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42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Ökostrom im Zeitraum 01.01.2027 - 31.12.2029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